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default" w:ascii="Times New Roman" w:hAnsi="Times New Roman" w:eastAsia="方正黑体简体" w:cs="Times New Roman"/>
          <w:spacing w:val="-6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eastAsia="zh-CN" w:bidi="hi-IN"/>
        </w:rPr>
        <w:t>附件</w:t>
      </w:r>
      <w:r>
        <w:rPr>
          <w:rFonts w:hint="default" w:ascii="Times New Roman" w:hAnsi="Times New Roman" w:eastAsia="方正黑体简体" w:cs="Times New Roman"/>
          <w:b/>
          <w:kern w:val="0"/>
          <w:sz w:val="36"/>
          <w:szCs w:val="36"/>
          <w:lang w:val="en-US" w:eastAsia="zh-CN" w:bidi="hi-I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-6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6"/>
          <w:sz w:val="44"/>
          <w:szCs w:val="44"/>
          <w:lang w:eastAsia="zh-CN"/>
        </w:rPr>
        <w:t>理论研究类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</w:rPr>
        <w:t>作品获奖名单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楷体简体" w:hAnsi="方正楷体简体" w:eastAsia="方正楷体简体" w:cs="方正楷体简体"/>
          <w:b/>
          <w:bCs/>
          <w:spacing w:val="-6"/>
          <w:sz w:val="32"/>
          <w:szCs w:val="32"/>
          <w:lang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spacing w:val="-6"/>
          <w:sz w:val="32"/>
          <w:szCs w:val="32"/>
          <w:lang w:eastAsia="zh-CN"/>
        </w:rPr>
        <w:t>（排名不分先后）</w:t>
      </w:r>
    </w:p>
    <w:p>
      <w:pPr>
        <w:jc w:val="center"/>
        <w:rPr>
          <w:rFonts w:hint="default" w:ascii="Times New Roman" w:hAnsi="Times New Roman" w:eastAsia="方正黑体简体" w:cs="Times New Roman"/>
          <w:b w:val="0"/>
          <w:bCs w:val="0"/>
          <w:spacing w:val="-6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pacing w:val="-6"/>
          <w:sz w:val="32"/>
          <w:szCs w:val="32"/>
        </w:rPr>
        <w:t>一等奖</w:t>
      </w:r>
    </w:p>
    <w:tbl>
      <w:tblPr>
        <w:tblStyle w:val="3"/>
        <w:tblW w:w="1281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8"/>
        <w:gridCol w:w="4667"/>
        <w:gridCol w:w="3203"/>
        <w:gridCol w:w="4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《泄密危害评估机制初步研究》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袁  波、张湘勇、张  爽、谭宗泽、母  睿、杨抒见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重庆市委保密办（局）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79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2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《保密管理人员人格特质实证研究——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以广东省为例》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曹树金、苏珊珊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auto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3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《从一起故意泄露国家秘密案件说起——浅析当前泄密案件查处过程中存在的若干问题》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  进、张  爽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重庆市委保密办（局）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4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《新时期网络安全面临的威胁与防御措施》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刘慧芳、杨延平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中国科学院保密办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8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5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《推行大数据痕迹化管理 全面提升保密管理水平》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祁  崎、陈金艳、王  静、景玲玲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36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6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《建立保密智能化创新平台对企业综合管理提质增效的实践与应用》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宋启明、江恺潇、储  隽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中国船舶工业集团有限公司保密办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7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《面向航天科研数据管理的网络保密工作研究》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孙宇航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中国航天科工集团有限公司保密办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8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《保密管理与内控管理融合研究与实践》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么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惠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全、任  魁、朱风敏、李  娜、周  媛、杨  阔、李诗睿、胡  洁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、朱静怡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9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《坚持“四个必有体现”实施“清单式”考核》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蒋玉平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10</w:t>
            </w:r>
          </w:p>
        </w:tc>
        <w:tc>
          <w:tcPr>
            <w:tcW w:w="4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《从红色基因中汲取保密事业前行力量》</w:t>
            </w:r>
          </w:p>
        </w:tc>
        <w:tc>
          <w:tcPr>
            <w:tcW w:w="3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俊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江西省委保密办（局）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default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eastAsia="zh-CN" w:bidi="ar-SA"/>
        </w:rPr>
        <w:br w:type="page"/>
      </w:r>
    </w:p>
    <w:tbl>
      <w:tblPr>
        <w:tblStyle w:val="3"/>
        <w:tblW w:w="1281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8"/>
        <w:gridCol w:w="4667"/>
        <w:gridCol w:w="3203"/>
        <w:gridCol w:w="4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1281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spacing w:val="-6"/>
                <w:sz w:val="32"/>
                <w:szCs w:val="32"/>
                <w:lang w:val="en-US" w:eastAsia="zh-CN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46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2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420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46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《军工单位保密责任考评范式探讨》</w:t>
            </w:r>
          </w:p>
        </w:tc>
        <w:tc>
          <w:tcPr>
            <w:tcW w:w="32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刘德全</w:t>
            </w:r>
          </w:p>
        </w:tc>
        <w:tc>
          <w:tcPr>
            <w:tcW w:w="420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《保密管理体系与保密风险管理》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姚向东、朵平梅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中国工程物理研究院保密办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《关于军工科研生产单位设置保密总监的工作思考》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玲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《电网企业商业秘密精细化管理体系设计及应用》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徐建兵、李  敏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《关于上划县供电公司保密工作管理提升的调研报告》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斌、张  威、陈昌松、许  瑞、李江龙、周金霞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《自然资源数据及信息安全体系构建思路浅析》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刘蔚然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自然资源部保密办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《基于量子力学的双工量子密钥分发系统方案的可行性研究》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魏仁林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《区块链技术在保密领域的应用探究》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申  远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《突出问题导向强化责任担当 全力打好防范化解保密风险的攻坚战》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  蓉、周巧灵、石  磊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《自媒体切莫“自行其是”》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李念峰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《探索军工企业保密教育培训工作的开展》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岳红波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《涉密人员三全管理体系建设》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徐建兵、李  敏、陈  赟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《美国定密制度对规范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br w:type="textWrapping"/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我国企业定密管理工作的几点启示》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于  源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《基于“一表一图一体系”的涉密人员点线面管理机制研究》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常  诚、闫清波、周  波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《大数据背景下建立医疗档案信息共享平台患者隐私保密问题研究》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婷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《大庆市党政机关保密宣教模式研究》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董  明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黑龙江省保密局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《基于保密风险防范的企业内部控制管理体系建设》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许梦雨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中国航天科工集团有限公司保密办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《国网荆门供电公司构建“三个三”保密工作体系推动“三大管理”提能提质提效》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金  虎、苏  琴、官翠翠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《涉密单机的安全风险防范》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梅卫国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中国兵器工业集团有限公司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4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《基于保密管理平台的定密管理与实践》</w:t>
            </w:r>
          </w:p>
        </w:tc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崔洁珊</w:t>
            </w:r>
          </w:p>
        </w:tc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val="en-US" w:eastAsia="zh-CN" w:bidi="ar-SA"/>
        </w:rPr>
        <w:br w:type="page"/>
      </w:r>
    </w:p>
    <w:tbl>
      <w:tblPr>
        <w:tblStyle w:val="3"/>
        <w:tblW w:w="1281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8"/>
        <w:gridCol w:w="4526"/>
        <w:gridCol w:w="3328"/>
        <w:gridCol w:w="4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1281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spacing w:val="-6"/>
                <w:sz w:val="32"/>
                <w:szCs w:val="32"/>
                <w:lang w:val="en-US" w:eastAsia="zh-CN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《新闻媒体要当好涉密信息的“守门人”》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张文连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《国防建设工程中施工企业保密工作初探》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毕红强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《近年窃密泄密案例警示教育读本》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徐成光、郑少南、孙玉清、任秋良、刘  民、王小勇、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宋红梅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交通运输部保密办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《关于归口管理与保密防范体系建设的研究》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  梅、李  玲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《保密学研究与创新社会管理》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王长喜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《浅谈保密技术在农村土地承包经营权确权中的应用——以云南省农村土地确权登记颁证工作为例》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彭金勇、冯  禹、李培巍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《军工企业涉密电子文档定密管理规范化研究》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王晓恒、张  伟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1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《从风险管理的角度浅谈涉密工程保密管理中的三个维度》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项峻松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《新时期如何进一步加强企业安全保密文化建设》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杨卫军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 探秘与创造：秘密的新界定及保密研究的概念供给》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皓、刘金山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《浅析工业物联网信息安全技术》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秦  涛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  <w:t>中国航空发动机集团有限公司保密办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《新形势下完善军工企业保密管理体系的若干举措》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  尧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中国电子科技集团有限公司保密办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《基于视觉方法的偷拍检测技术研究》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刘宝凯、赵  斌、李  陆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《关于如何做好保密工作的几点认识》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腾  锐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《以案为鉴，共筑信息系统安全防线——汕头海关信息系统安全系列案件回顾与反思》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黄翔子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海关总署保密办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《构建“保放结合”保密管理体系的探索与研究》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王林起、徐敬卿、王城军、马孟丽、田  蕾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中国兵器工业集团有限公司保密办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《科研院所保密管理刍议》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吴崇明、覃子轩、王钦宏、邢雪荣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中国科学院保密办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《网络化办公条件下保密管理创新研究》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陈光玖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《新媒体时代下信息保密策略的研究与探索》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王丽娜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《试论保密文化对践行爱国价值观的时代意义》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璇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天津市委保密办（局）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《总体国家安全观视角下高校国防科研保密管理的实践探索》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唐  珂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《勘察设计企业保密孤岛技术方案研究》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胡维强、刘娇艳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《从保密工作视角看大数据带来的自然人税收治理新思考》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  玮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《新时代下高校学生参与涉密科研项目面临的挑战和对策分析》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朱漫琴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重庆市委保密办（局）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《推进保密业务工作流程化建设 实现保密工作与业务工作有机融合》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赵月娟、张  勇、蒋  毅、张  军、田金梅、周婉毅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陕西省委保密办（局）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《保密创新的冷思考》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孙  晓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《做好地质档案资料的保密与利用工作的策略探究 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徐战争、吴来全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《基于业务特点的定密工作改善研究》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  阳、张  亮、王  军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中国兵器工业集团有限公司保密办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《军工科研单位涉密会议存在的隐患及对策》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刘春兰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45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 以“六位一体”为核心的保密管理体系的建立与应用》</w:t>
            </w:r>
          </w:p>
        </w:tc>
        <w:tc>
          <w:tcPr>
            <w:tcW w:w="33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力、张红奎、张  丹、李江波、班  瑶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i w:val="0"/>
          <w:color w:val="000000"/>
          <w:spacing w:val="-6"/>
          <w:kern w:val="0"/>
          <w:sz w:val="28"/>
          <w:szCs w:val="28"/>
          <w:u w:val="none"/>
          <w:lang w:val="en-US" w:eastAsia="zh-CN" w:bidi="ar-SA"/>
        </w:rPr>
        <w:br w:type="page"/>
      </w:r>
    </w:p>
    <w:tbl>
      <w:tblPr>
        <w:tblStyle w:val="3"/>
        <w:tblW w:w="1281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8"/>
        <w:gridCol w:w="4558"/>
        <w:gridCol w:w="3296"/>
        <w:gridCol w:w="4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1281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spacing w:val="-6"/>
                <w:sz w:val="32"/>
                <w:szCs w:val="32"/>
                <w:lang w:val="en-US" w:eastAsia="zh-CN"/>
              </w:rPr>
              <w:t>优秀奖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序号</w:t>
            </w:r>
          </w:p>
        </w:tc>
        <w:tc>
          <w:tcPr>
            <w:tcW w:w="45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作品名称</w:t>
            </w:r>
          </w:p>
        </w:tc>
        <w:tc>
          <w:tcPr>
            <w:tcW w:w="32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作者</w:t>
            </w: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（主创团队）</w:t>
            </w:r>
          </w:p>
        </w:tc>
        <w:tc>
          <w:tcPr>
            <w:tcW w:w="421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《情系保密，筑牢意识，确保安全》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刘勤亮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中央办公厅保密办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《由古至今话保密》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于伟艳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中央办公厅保密办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《保密工作不稍息  安全防范不踏步》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虎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中央办公厅保密办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《对基层单位保密难点问题的几点思考》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储  凡、汪政武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中央办公厅保密办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《私有云安全防护体系研究与探讨》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王刚耀、马  杰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人民日报社保密办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“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项目共建，保密共管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”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项目建造阶段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大保密管理体系》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王志帮、张蕊璞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中国核工业集团有限公司保密办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7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《提升保密教育在干部培训中的实效性》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玮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上海市委保密办（局）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8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 网络安全用户行为的数学分析》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翟  永、刘  磊、赵  洁、刘  津、杜  娟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自然资源部保密办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《重视保密工作档案管理的一些实践和思考》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卢振举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中国科学院保密办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《浅析大数据背景下保密工作的机遇、挑战和应对》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秦智勇、纪良志、朱小宁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水利部保密办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11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《关于油田保密工作风险管理的思考》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杜  艳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中国石油化工集团有限公司保密办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12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《聚焦保政权、保核心 唱响新时代保密工作的主旋律》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熊剑勇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《做好办公室系统的保密工作需要弘扬优良传统和践行绿叶精神》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陈  波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湖南省委保密办（局）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14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《大数据时代背景下加强保密宣传教育工作的思路与对策》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孟丽敏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河南省委保密办（局）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15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《新形势下海关网络安全和保密工作的若干思考》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黄翔子、刘英姿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海关总署保密办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《新时期基层海关单位保密工作问题研究》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傅  蓉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海关总署保密办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《关于新版标准保密认定推进过程的组织管理研究》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张永康、罗艳霞、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  玲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贵州省委保密办（局）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《计算机取证技术在军工单位保密检查中的应用初探》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周  裔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中国航天科技集团有限公司保密办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19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《油田企业基于“三防”体系的保密管理与探索》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王一搏、王甫琴、程  征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1"/>
                <w:kern w:val="0"/>
                <w:sz w:val="28"/>
                <w:szCs w:val="28"/>
                <w:u w:val="none"/>
                <w:lang w:eastAsia="zh-CN" w:bidi="ar-SA"/>
              </w:rPr>
              <w:t>中国石油天然气集团有限公司保密办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20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《提高新时代金融企业保密工作水平探究》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原晓艳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中国证券监督管理委员会保密办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21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《对解密制度的几点思考》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张兴安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22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《国家秘密确定最小化的实践初探》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张兴安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四川省委保密办（局）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23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《关于新时期下基层保密工作浅谈》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章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eastAsia="zh-CN" w:bidi="ar-SA"/>
              </w:rPr>
              <w:t>聚湖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甘肃省委保密办（局）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24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《坚持总体国家安全观  走保密持续发展之路》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邓超才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25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《以保密“三线”建设助力退役军人事务工作开局启新》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朱  虎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《新时代司法公开背景下人民法院保密工作的思考》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任意鑫、史维忠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27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《关于加强新形势下公安保密工作的若干思考》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张玲玲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安徽省委保密办（局）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《谈合同管理在保密风险管控中的重要作用》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董晓蕾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天津市委保密办（局）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《用问题导向思维做好保密工作--最高法院“凯奇莱案卷宗丢失”事件看如何做好保密工作》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昭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中国民用航空局保密办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62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30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《不忘初心 保密始终--浅谈新常态下的民航基层单位的保密工作》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斌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中国民用航空局保密办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31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《做好新时期银行保密工作之我见》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李锦荣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山西省委保密办（局）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32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《确保电子档案安全 服务数字经济建设》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刘春雨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福建省委保密办（局）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33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中国共产党章程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〉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关于党员保密工作的研究》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黄俊杰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广西壮族自治区委保密办（局）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30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34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《浅析大数据时代军工企业面临的发展机遇与保密挑战》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苏  丹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内蒙古自治区委保密办（局）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35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《浅谈基层保密行政管理部门的职能作用》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黄牛春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广西壮族自治区委保密办（局）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36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《新形势下如何做好涉密学位论文撰写及使用的思考》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刘顺亮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37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《从风险管理的视角浅谈做好保密工作》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卢  皓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江西省委保密办（局）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7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38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《以抓好落实为着力点，全面做好新时期的安全保密工作》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博、段海涛、王  磊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中国兵器工业集团有限公司保密办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39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17"/>
                <w:kern w:val="0"/>
                <w:sz w:val="28"/>
                <w:szCs w:val="28"/>
                <w:u w:val="none"/>
                <w:lang w:val="en-US" w:eastAsia="zh-CN" w:bidi="ar-SA"/>
              </w:rPr>
              <w:t>《浅谈如何科学使用手机，杜绝信息泄密》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  歌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中国兵器工业集团有限公司保密办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15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40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8"/>
                <w:kern w:val="0"/>
                <w:sz w:val="28"/>
                <w:szCs w:val="28"/>
                <w:u w:val="none"/>
                <w:lang w:val="en-US" w:eastAsia="zh-CN" w:bidi="ar-SA"/>
              </w:rPr>
              <w:t>《论“新时代”高校筑牢保密底线的重要意义》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  凤、滕丽娜、黎  杰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41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《新时代，提高县级党校保密教育质量的思考》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白俊波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42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《浅析当前公安机关保密工作中存在的问题及对策》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阮迎七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43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《关于涉密人员保密教育工作的思考》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杨裕霖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云南省委保密办（局）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44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《浅析高校保密宣传教育工作的开展途径》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王秀成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45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《中国共产党的保密工作演进逻辑及其启示分析》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杨芳露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46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34"/>
                <w:kern w:val="0"/>
                <w:sz w:val="28"/>
                <w:szCs w:val="28"/>
                <w:u w:val="none"/>
                <w:lang w:val="en-US" w:eastAsia="zh-CN" w:bidi="ar-SA"/>
              </w:rPr>
              <w:t>《基建央企基层单位国密与商秘保护思路探析》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谢吉祥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国务院国资委保密办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47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《我国律师保密义务探析》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包思凡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宁波市委保密办（局）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48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40"/>
                <w:kern w:val="0"/>
                <w:sz w:val="28"/>
                <w:szCs w:val="28"/>
                <w:u w:val="none"/>
                <w:lang w:val="en-US" w:eastAsia="zh-CN" w:bidi="ar-SA"/>
              </w:rPr>
              <w:t>《全国统一模式下戒毒场所保密工作规范化探析》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黄永勇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广东省委保密办（局）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49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23"/>
                <w:kern w:val="0"/>
                <w:sz w:val="28"/>
                <w:szCs w:val="28"/>
                <w:u w:val="none"/>
                <w:lang w:val="en-US" w:eastAsia="zh-CN" w:bidi="ar-SA"/>
              </w:rPr>
              <w:t>《关于建设全国性定密管理案例库的设想》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刘  进、张  爽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重庆市委保密办（局）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jc w:val="center"/>
        </w:trPr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书宋_GBK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50</w:t>
            </w:r>
          </w:p>
        </w:tc>
        <w:tc>
          <w:tcPr>
            <w:tcW w:w="4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《吉国保密“三防”管理经验及借鉴》</w:t>
            </w:r>
          </w:p>
        </w:tc>
        <w:tc>
          <w:tcPr>
            <w:tcW w:w="3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王嵩青、芦  荟</w:t>
            </w:r>
          </w:p>
        </w:tc>
        <w:tc>
          <w:tcPr>
            <w:tcW w:w="4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color w:val="000000"/>
                <w:spacing w:val="-6"/>
                <w:kern w:val="0"/>
                <w:sz w:val="28"/>
                <w:szCs w:val="28"/>
                <w:u w:val="none"/>
                <w:lang w:val="en-US" w:eastAsia="zh-CN" w:bidi="ar-SA"/>
              </w:rPr>
              <w:t>中国电子科技集团有限公司保密办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default" w:ascii="Times New Roman" w:hAnsi="Times New Roman" w:eastAsia="方正仿宋简体" w:cs="Times New Roman"/>
          <w:b/>
          <w:bCs/>
          <w:i w:val="0"/>
          <w:color w:val="000000"/>
          <w:kern w:val="0"/>
          <w:sz w:val="32"/>
          <w:szCs w:val="32"/>
          <w:u w:val="none"/>
          <w:lang w:eastAsia="zh-CN" w:bidi="ar-SA"/>
        </w:rPr>
      </w:pPr>
    </w:p>
    <w:bookmarkEnd w:id="0"/>
    <w:sectPr>
      <w:pgSz w:w="16838" w:h="11906" w:orient="landscape"/>
      <w:pgMar w:top="1531" w:right="1531" w:bottom="1531" w:left="1531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8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FBFAE"/>
    <w:rsid w:val="0BBA140B"/>
    <w:rsid w:val="0F33C9C9"/>
    <w:rsid w:val="1D7C0703"/>
    <w:rsid w:val="1FFE9B43"/>
    <w:rsid w:val="25D62A61"/>
    <w:rsid w:val="262E0A66"/>
    <w:rsid w:val="2AED92FF"/>
    <w:rsid w:val="2F7F1A6E"/>
    <w:rsid w:val="2FFF0DBF"/>
    <w:rsid w:val="379D8630"/>
    <w:rsid w:val="387F5CCF"/>
    <w:rsid w:val="39B44678"/>
    <w:rsid w:val="3F1E86DA"/>
    <w:rsid w:val="3FEBB18A"/>
    <w:rsid w:val="4DFE4605"/>
    <w:rsid w:val="52F68B18"/>
    <w:rsid w:val="577CAE82"/>
    <w:rsid w:val="59DF1C22"/>
    <w:rsid w:val="5E57ED89"/>
    <w:rsid w:val="5ED70259"/>
    <w:rsid w:val="5F570A70"/>
    <w:rsid w:val="5F7D5CDC"/>
    <w:rsid w:val="5FBFBF5B"/>
    <w:rsid w:val="5FFB061D"/>
    <w:rsid w:val="611FE2D9"/>
    <w:rsid w:val="61BF7E89"/>
    <w:rsid w:val="66BF6278"/>
    <w:rsid w:val="687F869C"/>
    <w:rsid w:val="6FAF9F1A"/>
    <w:rsid w:val="6FB0F313"/>
    <w:rsid w:val="6FF146A4"/>
    <w:rsid w:val="6FFFA6CD"/>
    <w:rsid w:val="6FFFC24D"/>
    <w:rsid w:val="74DD5FFD"/>
    <w:rsid w:val="76E73FFC"/>
    <w:rsid w:val="76FF1CCC"/>
    <w:rsid w:val="77EFA3BD"/>
    <w:rsid w:val="77F9B18E"/>
    <w:rsid w:val="7857AB3D"/>
    <w:rsid w:val="7A9F033A"/>
    <w:rsid w:val="7AE743A0"/>
    <w:rsid w:val="7AEFACC6"/>
    <w:rsid w:val="7BF58E7B"/>
    <w:rsid w:val="7BFC4726"/>
    <w:rsid w:val="7BFEB832"/>
    <w:rsid w:val="7D204801"/>
    <w:rsid w:val="7DFFD4C8"/>
    <w:rsid w:val="7ECE358E"/>
    <w:rsid w:val="7F7FA0E8"/>
    <w:rsid w:val="7FAD6545"/>
    <w:rsid w:val="7FC5C2DE"/>
    <w:rsid w:val="7FFEA0C6"/>
    <w:rsid w:val="83FF3780"/>
    <w:rsid w:val="897FE749"/>
    <w:rsid w:val="8BC9F689"/>
    <w:rsid w:val="9AD9809C"/>
    <w:rsid w:val="9AFEA9B6"/>
    <w:rsid w:val="AE4D4355"/>
    <w:rsid w:val="AFEF9288"/>
    <w:rsid w:val="AFF5D6E4"/>
    <w:rsid w:val="B1FBD0FD"/>
    <w:rsid w:val="B77FB0F8"/>
    <w:rsid w:val="B9EF692B"/>
    <w:rsid w:val="BBFD409E"/>
    <w:rsid w:val="BCFE1703"/>
    <w:rsid w:val="BED9DF5D"/>
    <w:rsid w:val="BEFF5C6F"/>
    <w:rsid w:val="BFBF9D6A"/>
    <w:rsid w:val="CCEE148D"/>
    <w:rsid w:val="D6D56C36"/>
    <w:rsid w:val="DA47B8EA"/>
    <w:rsid w:val="DDB7D531"/>
    <w:rsid w:val="DE475594"/>
    <w:rsid w:val="DFBE6F90"/>
    <w:rsid w:val="DFFF1A35"/>
    <w:rsid w:val="E77D0DDA"/>
    <w:rsid w:val="E8791A5C"/>
    <w:rsid w:val="E8FF79D0"/>
    <w:rsid w:val="EC7DFF55"/>
    <w:rsid w:val="EDAB98F5"/>
    <w:rsid w:val="EEFF7072"/>
    <w:rsid w:val="EFFF4AD9"/>
    <w:rsid w:val="F6E77385"/>
    <w:rsid w:val="F7FFBFAE"/>
    <w:rsid w:val="FBFD41E2"/>
    <w:rsid w:val="FDFF64A4"/>
    <w:rsid w:val="FDFFE09E"/>
    <w:rsid w:val="FE717A8A"/>
    <w:rsid w:val="FEEFA179"/>
    <w:rsid w:val="FF18ABD0"/>
    <w:rsid w:val="FF5DDF66"/>
    <w:rsid w:val="FFB5EF5E"/>
    <w:rsid w:val="FFBB3EA4"/>
    <w:rsid w:val="FFBCD7C1"/>
    <w:rsid w:val="FFE95754"/>
    <w:rsid w:val="FFFF04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方正书宋_GBK"/>
      <w:kern w:val="2"/>
      <w:sz w:val="21"/>
      <w:lang w:val="en-US" w:eastAsia="zh-CN"/>
    </w:rPr>
  </w:style>
  <w:style w:type="character" w:default="1" w:styleId="2">
    <w:name w:val="Default Paragraph Font"/>
    <w:unhideWhenUsed/>
    <w:uiPriority w:val="0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2"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  <w:style w:type="character" w:customStyle="1" w:styleId="5">
    <w:name w:val="font51"/>
    <w:basedOn w:val="2"/>
    <w:uiPriority w:val="0"/>
    <w:rPr>
      <w:rFonts w:ascii="方正仿宋简体" w:hAnsi="方正仿宋简体" w:eastAsia="方正仿宋简体" w:cs="方正仿宋简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TotalTime>19.6666666666667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2019-10-03T02:19:00Z</dcterms:created>
  <dc:creator>wangna</dc:creator>
  <cp:lastModifiedBy>陈卿</cp:lastModifiedBy>
  <cp:lastPrinted>2019-10-31T17:58:43Z</cp:lastPrinted>
  <dcterms:modified xsi:type="dcterms:W3CDTF">2019-11-04T02:26:14Z</dcterms:modified>
  <dc:title>“保密伴我行 护航新时代”保密宣传教育作品征集活动（文学类）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